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Minerva Neurosciences,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Federated Hermes, Inc.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8,690,926.00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17.17 %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Voting Shares Irrevocable Trust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8,690,926.00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17.17 %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8,690,926.00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8,690,926.00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17.17 %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Ann C.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8,690,926.00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8,690,926.00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17.17 %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Christopher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8,690,926.00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8,690,926.00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8,690,926.00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17.17 %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Minerva Neurosciences,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District Avenue, Burlington, MA 01803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Federated Hermes,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1001 Liberty Avenue, Pittsburgh, PA 15222-3779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"1" Attached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Federated Hermes, Inc.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/s/J. Christopher Donahue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 Christopher Donahue, as President of Federated Hermes, Inc.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Voting Shares Irrevocable Trust</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/s/Thomas R. Donahue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Thomas R. Donahue, as Trustee of Voting Shares Irrevocable Trust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/s/Ann C. Donahue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 C. Donahue, as Trustee of Voting Shares Irrevocable Trust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/s/J. Christopher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 Christopher Donahue, as Trustee of Voting Shares Irrevocable Trust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Thomas R. Donahue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/s/Thomas R. Donahue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Thomas R. Donahue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Ann C. Donahue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/s/Ann C. Donahue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Ann C. Donahue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J. Christopher Donahue</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/s/J. Christopher Donahue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 Christopher Donahue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SEE EXHIBITS 2 AND 3 ATTACHED Exhibit Information EXHIBIT 1 ITEM 3 CLASSIFICATION OF REPORTING PERSONS EXHIBIT 2 AGREEMENT FOR JOINT FILING OF SCHEDULE 13G EXHIBIT 3 POWER OF ATTORNEY</w:t>
      </w:r>
    </w:p>
    <w:p>
      <w:pPr>
        <w:pStyle w:val="TextBody"/>
        <w:bidi w:val="0"/>
        <w:spacing w:before="0" w:after="240"/>
        <w:jc w:val="center"/>
        <w:rPr>
          <w:rFonts w:ascii="Times New Roman;Times;Serif" w:hAnsi="Times New Roman;Times;Serif"/>
          <w:b w:val="false"/>
          <w:i w:val="false"/>
          <w:caps w:val="false"/>
          <w:smallCaps w:val="false"/>
          <w:sz w:val="24"/>
        </w:rPr>
      </w:pPr>
      <w:bookmarkStart w:id="32" w:name="minervaexhibit1.htm"/>
      <w:bookmarkStart w:id="33" w:name="ksminervaexhibit1"/>
      <w:bookmarkEnd w:id="32"/>
      <w:bookmarkEnd w:id="33"/>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CLASSIFICATION OF REPORTING PERSONS</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Identity and Classification of Each Reporting Person</w:t>
      </w:r>
    </w:p>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3241"/>
        <w:gridCol w:w="6964"/>
      </w:tblGrid>
      <w:tr>
        <w:trPr/>
        <w:tc>
          <w:tcPr>
            <w:tcW w:w="3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IDENTITY</w:t>
            </w:r>
          </w:p>
        </w:tc>
        <w:tc>
          <w:tcPr>
            <w:tcW w:w="69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CLASSIFICATION UNDER ITEM 3</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Equity Funds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Insurance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Global Investment Management Corp.</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FII Holdings,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Voting Shares Irrevocable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Thomas 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Ann C.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 Christopher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Minerva Neurosciences, Inc.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bookmarkStart w:id="34" w:name="minervaexhibit2.htm"/>
      <w:bookmarkStart w:id="35" w:name="ksminervaexhibit2"/>
      <w:bookmarkEnd w:id="34"/>
      <w:bookmarkEnd w:id="35"/>
      <w:r>
        <w:rPr>
          <w:rFonts w:ascii="Times New Roman;Times;Serif" w:hAnsi="Times New Roman;Times;Serif"/>
          <w:b w:val="false"/>
          <w:i w:val="false"/>
          <w:caps w:val="false"/>
          <w:smallCaps w:val="false"/>
          <w:sz w:val="24"/>
        </w:rPr>
        <w:t>EXHIBIT 2</w:t>
      </w:r>
      <w:r>
        <w:br w:type="page"/>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JOINT FILING OF</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SCHEDULE 13G</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parties hereby agree to file jointly the statement on Schedule 13G to which this Agreement is attached and any amendments thereto which may be deemed necessary pursuant to Regulation 13D-G under the Securities Exchange Act of 1934:</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Federated Hermes, Inc. as parent holding company of the investment advisers to registered investment companies that beneficially own the securities.</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Voting Shares Irrevocable Trust, as holder of all the voting shares of Federated Hermes, Inc.</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 Christopher Donahue, individually and as Trustee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July 8, 2026</w:t>
      </w:r>
    </w:p>
    <w:p>
      <w:pPr>
        <w:pStyle w:val="TextBody"/>
        <w:bidi w:val="0"/>
        <w:spacing w:before="240" w:after="240"/>
        <w:ind w:left="240" w:right="240" w:hanging="0"/>
        <w:jc w:val="left"/>
        <w:rPr>
          <w:caps w:val="false"/>
          <w:smallCaps w:val="false"/>
        </w:rPr>
      </w:pPr>
      <w:r>
        <w:rPr>
          <w:caps w:val="false"/>
          <w:smallCaps w:val="false"/>
        </w:rPr>
        <w:t> </w:t>
      </w:r>
    </w:p>
    <w:tbl>
      <w:tblPr>
        <w:tblW w:w="9760" w:type="dxa"/>
        <w:jc w:val="left"/>
        <w:tblInd w:w="-10" w:type="dxa"/>
        <w:tblLayout w:type="fixed"/>
        <w:tblCellMar>
          <w:top w:w="28" w:type="dxa"/>
          <w:left w:w="108" w:type="dxa"/>
          <w:bottom w:w="240" w:type="dxa"/>
          <w:right w:w="108" w:type="dxa"/>
        </w:tblCellMar>
      </w:tblPr>
      <w:tblGrid>
        <w:gridCol w:w="3050"/>
        <w:gridCol w:w="671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6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President of 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Reporting Person/Group Name: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Trustee of Voting Shares Irrevocable Trust</w:t>
            </w:r>
          </w:p>
        </w:tc>
      </w:tr>
    </w:tbl>
    <w:p>
      <w:pPr>
        <w:pStyle w:val="TextBody"/>
        <w:bidi w:val="0"/>
        <w:spacing w:before="240" w:after="240"/>
        <w:ind w:left="240" w:right="240" w:hanging="0"/>
        <w:jc w:val="both"/>
        <w:rPr>
          <w:caps w:val="false"/>
          <w:smallCaps w:val="false"/>
        </w:rPr>
      </w:pPr>
      <w:r>
        <w:rPr>
          <w:caps w:val="false"/>
          <w:smallCaps w:val="false"/>
        </w:rPr>
        <w:t> </w:t>
      </w:r>
    </w:p>
    <w:tbl>
      <w:tblPr>
        <w:tblW w:w="5275" w:type="dxa"/>
        <w:jc w:val="left"/>
        <w:tblInd w:w="-10" w:type="dxa"/>
        <w:tblLayout w:type="fixed"/>
        <w:tblCellMar>
          <w:top w:w="28" w:type="dxa"/>
          <w:left w:w="108" w:type="dxa"/>
          <w:bottom w:w="240" w:type="dxa"/>
          <w:right w:w="108" w:type="dxa"/>
        </w:tblCellMar>
      </w:tblPr>
      <w:tblGrid>
        <w:gridCol w:w="3050"/>
        <w:gridCol w:w="222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4930" w:type="dxa"/>
        <w:jc w:val="left"/>
        <w:tblInd w:w="-10" w:type="dxa"/>
        <w:tblLayout w:type="fixed"/>
        <w:tblCellMar>
          <w:top w:w="28" w:type="dxa"/>
          <w:left w:w="108" w:type="dxa"/>
          <w:bottom w:w="240" w:type="dxa"/>
          <w:right w:w="108" w:type="dxa"/>
        </w:tblCellMar>
      </w:tblPr>
      <w:tblGrid>
        <w:gridCol w:w="3050"/>
        <w:gridCol w:w="188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1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5545" w:type="dxa"/>
        <w:jc w:val="left"/>
        <w:tblInd w:w="-10" w:type="dxa"/>
        <w:tblLayout w:type="fixed"/>
        <w:tblCellMar>
          <w:top w:w="28" w:type="dxa"/>
          <w:left w:w="108" w:type="dxa"/>
          <w:bottom w:w="240" w:type="dxa"/>
          <w:right w:w="108" w:type="dxa"/>
        </w:tblCellMar>
      </w:tblPr>
      <w:tblGrid>
        <w:gridCol w:w="3050"/>
        <w:gridCol w:w="249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4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w:t>
            </w:r>
          </w:p>
        </w:tc>
      </w:tr>
    </w:tbl>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6" w:name="minervaexhibit3trd.htm"/>
      <w:bookmarkStart w:id="37" w:name="ksminervaexhibit3trd"/>
      <w:bookmarkEnd w:id="36"/>
      <w:bookmarkEnd w:id="37"/>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Thomas R.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31</w:t>
      </w:r>
      <w:r>
        <w:rPr>
          <w:rFonts w:ascii="Times New Roman;Times;Serif" w:hAnsi="Times New Roman;Times;Serif"/>
          <w:b w:val="false"/>
          <w:i w:val="false"/>
          <w:caps w:val="false"/>
          <w:smallCaps w:val="false"/>
          <w:position w:val="8"/>
          <w:sz w:val="19"/>
          <w:sz w:val="24"/>
          <w:u w:val="single"/>
        </w:rPr>
        <w:t>st</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March,</w:t>
      </w:r>
      <w:r>
        <w:rPr>
          <w:rFonts w:ascii="Times New Roman;Times;Serif" w:hAnsi="Times New Roman;Times;Serif"/>
          <w:b w:val="false"/>
          <w:i w:val="false"/>
          <w:caps w:val="false"/>
          <w:smallCaps w:val="false"/>
          <w:sz w:val="24"/>
        </w:rPr>
        <w:t xml:space="preserve"> 2017.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February 4, 2018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Notarial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Melissa Lamparski Bamonte,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City of Pittsburgh, 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February 4, 2018</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8" w:name="minervaexhibit3acd.htm"/>
      <w:bookmarkStart w:id="39" w:name="ksminervaexhibit3acd"/>
      <w:bookmarkEnd w:id="38"/>
      <w:bookmarkEnd w:id="39"/>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Ann C.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10</w:t>
      </w:r>
      <w:r>
        <w:rPr>
          <w:rFonts w:ascii="Times New Roman;Times;Serif" w:hAnsi="Times New Roman;Times;Serif"/>
          <w:b w:val="false"/>
          <w:i w:val="false"/>
          <w:caps w:val="false"/>
          <w:smallCaps w:val="false"/>
          <w:position w:val="8"/>
          <w:sz w:val="19"/>
          <w:sz w:val="24"/>
          <w:u w:val="single"/>
        </w:rPr>
        <w:t>th</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January,</w:t>
      </w:r>
      <w:r>
        <w:rPr>
          <w:rFonts w:ascii="Times New Roman;Times;Serif" w:hAnsi="Times New Roman;Times;Serif"/>
          <w:b w:val="false"/>
          <w:i w:val="false"/>
          <w:caps w:val="false"/>
          <w:smallCaps w:val="false"/>
          <w:sz w:val="24"/>
        </w:rPr>
        <w:t xml:space="preserv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June 14,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Notary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Deanna L. Marley,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June 14,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Commission number 1102414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3202</Words>
  <Characters>17310</Characters>
  <CharactersWithSpaces>20348</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