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Minerva Neurosciences,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4,654,212.00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4,654,212.00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4,654,212.00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4,654,212.00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4,654,212.00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4,654,212.00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4,654,212.00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4,654,212.00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4,654,212.00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4,654,212.00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4,654,212.00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4,654,212.00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4,654,212.00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4,654,212.00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4,654,212.00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Minerva Neurosciences, Inc.</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Private Holdings (Cayman) Ltd. ("APHC"), the direct holder of the 4,257,000 shares of common stock (including 397,212 shares issuance upon the exercise of warrants), par value $0.0001 per share, reported herein, BAM may be deemed to exercise voting and investment power over such Shares held by APHC and thus may be deemed to beneficially own such Shares. By virtue of its position as the General Partner of BAM, BAM GP may be deemed to exercise voting and investment power over the Shares held directly by APHC and thus may be deemed to beneficially own such Shares. By virtue of its position as the Sole Member of BAM GP, BAM Holdings may be deemed to exercise voting and investment power over the Shares held directly by APHC and thus may be deemed to beneficially own such Shares. By virtue of its position as the General Partner of BAM Holdings, Dames may be deemed to exercise voting and investment power over the Shares held directly by APHC and thus may be deemed to beneficially own such Shares. By virtue of his position as the Managing Member of Dames, Mr. Balyasny may be deemed to exercise voting and investment power over the Shares held directly by APHC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9.99% of the Shares, based on 46,588,709 Shares outstanding as of April 30, 2026, as reported in the Issuer's form 10-Q with the Securities and Exchange Commission on May 5, 2026. The report amount consists of 4,257,000 shares and 397,212 shares issuable upon the exercise of 13,500 Warrants subject to the Beneficial Ownership Limitation (as defined herein). The Warrants are subject to a blocker which prevents the holder from exercising the Warrants to the extent that, upon such exercise, the holder would beneficially own in excess of 9.99% of the Shares outstanding as a result of the exercise (the "Beneficial Ownership Limitation").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4654212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4654212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APHC, a Cayman Islands exempted company that is an investment management client of BAM,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1893</Words>
  <Characters>9642</Characters>
  <CharactersWithSpaces>11445</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