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202026_080813.xml.htm"/>
      <w:bookmarkStart w:id="1" w:name="ksform308202026_08081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Reilly Joseph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MINERVA NEUROSCIENCES, INC.</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DISTRICT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Minerva Neurosciences, Inc.</w:t>
              </w:r>
            </w:hyperlink>
            <w:r>
              <w:rPr/>
              <w:t xml:space="preserve"> [ </w:t>
            </w:r>
            <w:r>
              <w:rPr>
                <w:rFonts w:ascii="Times;serif" w:hAnsi="Times;serif"/>
                <w:color w:val="0000FF"/>
                <w:sz w:val="24"/>
                <w:shd w:fill="FFFFFF" w:val="clear"/>
              </w:rPr>
              <w:t>NERV</w:t>
            </w:r>
            <w:r>
              <w:rPr/>
              <w:t xml:space="preserve"> ] </w:t>
              <w:br/>
            </w:r>
            <w:r>
              <w:rPr>
                <w:rFonts w:ascii="arial;helvetica;sans-serif" w:hAnsi="arial;helvetica;sans-serif"/>
                <w:sz w:val="20"/>
              </w:rPr>
              <w:t>Foreign Trading Symbol</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20,872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10/12/2030</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10,625</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02/15/2032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12/12/2032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10/03/2033</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12/04/2034</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12/21/2035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680,000</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vested 25% on December 13, 2023 and then vests or vested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vested 25% on October 4, 2024 and then vests or vested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vested 25% on December 5, 2025 and then vests or vested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vests 25% on December 22, 2026 and then in equal quarterly installments over 3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vests 25% on June 3, 2027 and then in equal quarterly installments over 3 years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Frederick Ahlholm,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202026_080814.htm"/>
      <w:bookmarkStart w:id="3" w:name="ksex2408202026_080814"/>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Remy Luthringer, Fred Ahlholm, Joe Reilly and Jim O’Connor of Minerva Neurosciences,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t>Date:  </w:t>
      </w:r>
      <w:r>
        <w:rPr>
          <w:u w:val="single"/>
        </w:rPr>
        <w:t>August 12,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u w:val="single"/>
        </w:rPr>
      </w:pPr>
      <w:r>
        <w:rPr>
          <w:u w:val="single"/>
        </w:rPr>
        <w:t>/s/ Joseph H. Reilly</w:t>
      </w:r>
    </w:p>
    <w:p>
      <w:pPr>
        <w:pStyle w:val="TextBody"/>
        <w:bidi w:val="0"/>
        <w:spacing w:before="0" w:after="0"/>
        <w:ind w:left="0" w:right="0" w:hanging="0"/>
        <w:jc w:val="both"/>
        <w:rPr/>
      </w:pPr>
      <w:r>
        <w:rPr/>
        <w:t>Name: Joseph H. Reilly  </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317495110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0499" TargetMode="External"/><Relationship Id="rId3" Type="http://schemas.openxmlformats.org/officeDocument/2006/relationships/hyperlink" Target="http://www.sec.gov/cgi-bin/browse-edgar?action=getcompany&amp;CIK=0001598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1104</Words>
  <Characters>5823</Characters>
  <CharactersWithSpaces>6815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